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Pr="00327997">
        <w:tab/>
      </w:r>
      <w:r w:rsidR="00790B99" w:rsidRPr="00327997">
        <w:t>R1</w:t>
      </w:r>
      <w:r w:rsidR="00091557" w:rsidRPr="00327997">
        <w:t>-</w:t>
      </w:r>
      <w:r w:rsidR="005F3025" w:rsidRPr="00F961F1">
        <w:t>1</w:t>
      </w:r>
      <w:r w:rsidR="00413E92" w:rsidRPr="00F961F1">
        <w:t>6</w:t>
      </w:r>
      <w:r w:rsidR="00F961F1" w:rsidRPr="00F961F1">
        <w:t>12353</w:t>
      </w:r>
    </w:p>
    <w:p w:rsidR="00E90E49" w:rsidRPr="00327997" w:rsidRDefault="009A18A7" w:rsidP="00327997">
      <w:pPr>
        <w:pStyle w:val="3GPPHeader"/>
      </w:pPr>
      <w:r>
        <w:t>Reno</w:t>
      </w:r>
      <w:r w:rsidR="0027144F" w:rsidRPr="009C6832">
        <w:t xml:space="preserve">, </w:t>
      </w:r>
      <w:r>
        <w:t>Nevada</w:t>
      </w:r>
      <w:r w:rsidR="0027144F" w:rsidRPr="009C6832">
        <w:t xml:space="preserve">, </w:t>
      </w:r>
      <w:r>
        <w:t>14</w:t>
      </w:r>
      <w:r w:rsidR="0027144F" w:rsidRPr="009C6832">
        <w:t xml:space="preserve"> – </w:t>
      </w:r>
      <w:r>
        <w:t>18</w:t>
      </w:r>
      <w:r w:rsidR="005510E9" w:rsidRPr="005510E9">
        <w:t xml:space="preserve"> </w:t>
      </w:r>
      <w:r w:rsidR="005510E9">
        <w:t>November</w:t>
      </w:r>
      <w:r w:rsidR="00790B99" w:rsidRPr="009C6832">
        <w:t>,</w:t>
      </w:r>
      <w:r w:rsidR="0027144F" w:rsidRPr="009C6832">
        <w:t xml:space="preserve"> 20</w:t>
      </w:r>
      <w:r w:rsidR="009C6832" w:rsidRPr="009C6832">
        <w:t>16</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0A5D2E" w:rsidRPr="000A5D2E">
        <w:t>On measurement restriction</w:t>
      </w:r>
    </w:p>
    <w:p w:rsidR="00952A24" w:rsidRPr="00327997" w:rsidRDefault="00952A24" w:rsidP="00327997">
      <w:pPr>
        <w:pStyle w:val="3GPPHeader"/>
      </w:pPr>
      <w:r w:rsidRPr="00327997">
        <w:t>Agenda Item:</w:t>
      </w:r>
      <w:r w:rsidRPr="00327997">
        <w:tab/>
      </w:r>
      <w:r w:rsidR="009A18A7" w:rsidRPr="00F961F1">
        <w:t>7.1.3</w:t>
      </w:r>
      <w:r w:rsidR="00B62280" w:rsidRPr="00F961F1">
        <w:t>.3</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575DA6" w:rsidP="00BF7642">
      <w:pPr>
        <w:pStyle w:val="BodyText"/>
      </w:pPr>
      <w:r>
        <w:t>In RAN1#86</w:t>
      </w:r>
      <w:r w:rsidR="0021557B">
        <w:t>bis</w:t>
      </w:r>
      <w:r w:rsidR="00BF7642">
        <w:t>, the following agreement was made:</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B6240" w:rsidRPr="00B27A80" w:rsidRDefault="00DB6240" w:rsidP="00DB6240">
                            <w:pPr>
                              <w:rPr>
                                <w:rFonts w:eastAsia="MS Mincho"/>
                                <w:b/>
                                <w:u w:val="single"/>
                                <w:lang w:val="en-US" w:eastAsia="ja-JP"/>
                              </w:rPr>
                            </w:pPr>
                            <w:r w:rsidRPr="003C3228">
                              <w:rPr>
                                <w:rFonts w:eastAsia="MS Mincho" w:hint="eastAsia"/>
                                <w:b/>
                                <w:highlight w:val="green"/>
                                <w:u w:val="single"/>
                                <w:lang w:val="en-US" w:eastAsia="ja-JP"/>
                              </w:rPr>
                              <w:t>Agreements:</w:t>
                            </w:r>
                          </w:p>
                          <w:p w:rsidR="00DB6240" w:rsidRPr="00B27A80" w:rsidRDefault="00DB6240" w:rsidP="00F961F1">
                            <w:pPr>
                              <w:numPr>
                                <w:ilvl w:val="0"/>
                                <w:numId w:val="16"/>
                              </w:numPr>
                              <w:spacing w:after="0"/>
                              <w:rPr>
                                <w:rFonts w:eastAsia="MS Mincho"/>
                                <w:lang w:val="en-US" w:eastAsia="ja-JP"/>
                              </w:rPr>
                            </w:pPr>
                            <w:r w:rsidRPr="00B27A80">
                              <w:rPr>
                                <w:rFonts w:eastAsia="MS Mincho"/>
                                <w:lang w:val="en-US" w:eastAsia="ja-JP"/>
                              </w:rPr>
                              <w:t xml:space="preserve">For channel and interference measurement in NR, </w:t>
                            </w:r>
                          </w:p>
                          <w:p w:rsidR="00DB6240" w:rsidRPr="00B27A80" w:rsidRDefault="00DB6240" w:rsidP="00F961F1">
                            <w:pPr>
                              <w:numPr>
                                <w:ilvl w:val="1"/>
                                <w:numId w:val="16"/>
                              </w:numPr>
                              <w:spacing w:after="0"/>
                              <w:rPr>
                                <w:rFonts w:eastAsia="MS Mincho"/>
                                <w:lang w:val="en-US" w:eastAsia="ja-JP"/>
                              </w:rPr>
                            </w:pPr>
                            <w:r w:rsidRPr="00B27A80">
                              <w:rPr>
                                <w:rFonts w:eastAsia="MS Mincho"/>
                                <w:lang w:val="en-US" w:eastAsia="ja-JP"/>
                              </w:rPr>
                              <w:t>For interference measurement, support at least one of following schemes:</w:t>
                            </w:r>
                          </w:p>
                          <w:p w:rsidR="00DB6240" w:rsidRPr="00B27A80" w:rsidRDefault="00DB6240" w:rsidP="00F961F1">
                            <w:pPr>
                              <w:numPr>
                                <w:ilvl w:val="2"/>
                                <w:numId w:val="16"/>
                              </w:numPr>
                              <w:spacing w:after="0"/>
                              <w:rPr>
                                <w:rFonts w:eastAsia="MS Mincho"/>
                                <w:lang w:val="en-US" w:eastAsia="ja-JP"/>
                              </w:rPr>
                            </w:pPr>
                            <w:r w:rsidRPr="00B27A80">
                              <w:rPr>
                                <w:rFonts w:eastAsia="MS Mincho"/>
                                <w:lang w:val="en-US" w:eastAsia="ja-JP"/>
                              </w:rPr>
                              <w:t xml:space="preserve">Measurement subsets in both time and frequency domain </w:t>
                            </w:r>
                          </w:p>
                          <w:p w:rsidR="00DB6240" w:rsidRPr="00B27A80" w:rsidRDefault="00DB6240" w:rsidP="00F961F1">
                            <w:pPr>
                              <w:numPr>
                                <w:ilvl w:val="2"/>
                                <w:numId w:val="16"/>
                              </w:numPr>
                              <w:spacing w:after="0"/>
                              <w:rPr>
                                <w:rFonts w:eastAsia="MS Mincho"/>
                                <w:lang w:val="en-US" w:eastAsia="ja-JP"/>
                              </w:rPr>
                            </w:pPr>
                            <w:r w:rsidRPr="00B27A80">
                              <w:rPr>
                                <w:rFonts w:eastAsia="MS Mincho"/>
                                <w:lang w:val="en-US" w:eastAsia="ja-JP"/>
                              </w:rPr>
                              <w:t>Interference measurement restriction in both time and frequency domain</w:t>
                            </w:r>
                          </w:p>
                          <w:p w:rsidR="00DB6240" w:rsidRDefault="00DB6240" w:rsidP="00F961F1">
                            <w:pPr>
                              <w:numPr>
                                <w:ilvl w:val="2"/>
                                <w:numId w:val="16"/>
                              </w:numPr>
                              <w:spacing w:after="0"/>
                              <w:rPr>
                                <w:rFonts w:eastAsia="MS Mincho"/>
                                <w:lang w:val="en-US" w:eastAsia="ja-JP"/>
                              </w:rPr>
                            </w:pPr>
                            <w:r w:rsidRPr="00B27A80">
                              <w:rPr>
                                <w:rFonts w:eastAsia="MS Mincho"/>
                                <w:lang w:val="en-US" w:eastAsia="ja-JP"/>
                              </w:rPr>
                              <w:t>FFS on channel measurement</w:t>
                            </w:r>
                          </w:p>
                          <w:p w:rsidR="00DB6240" w:rsidRPr="00B27A80" w:rsidRDefault="00DB6240" w:rsidP="00F961F1">
                            <w:pPr>
                              <w:numPr>
                                <w:ilvl w:val="2"/>
                                <w:numId w:val="16"/>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DB6240" w:rsidRPr="00B27A80" w:rsidRDefault="00DB6240" w:rsidP="00F961F1">
                            <w:pPr>
                              <w:numPr>
                                <w:ilvl w:val="1"/>
                                <w:numId w:val="16"/>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BF7642" w:rsidRPr="00F961F1" w:rsidRDefault="00DB6240" w:rsidP="00BF7642">
                            <w:pPr>
                              <w:numPr>
                                <w:ilvl w:val="2"/>
                                <w:numId w:val="16"/>
                              </w:numPr>
                              <w:spacing w:after="0"/>
                              <w:rPr>
                                <w:rFonts w:eastAsia="MS Mincho"/>
                                <w:lang w:val="en-US" w:eastAsia="ja-JP"/>
                              </w:rPr>
                            </w:pPr>
                            <w:r w:rsidRPr="00B27A80">
                              <w:rPr>
                                <w:rFonts w:eastAsia="MS Mincho"/>
                                <w:lang w:val="en-US" w:eastAsia="ja-JP"/>
                              </w:rPr>
                              <w:t>E.g. CQI which is targeted to high reliability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DB6240" w:rsidRPr="00B27A80" w:rsidRDefault="00DB6240" w:rsidP="00DB6240">
                      <w:pPr>
                        <w:rPr>
                          <w:rFonts w:eastAsia="MS Mincho"/>
                          <w:b/>
                          <w:u w:val="single"/>
                          <w:lang w:val="en-US" w:eastAsia="ja-JP"/>
                        </w:rPr>
                      </w:pPr>
                      <w:r w:rsidRPr="003C3228">
                        <w:rPr>
                          <w:rFonts w:eastAsia="MS Mincho" w:hint="eastAsia"/>
                          <w:b/>
                          <w:highlight w:val="green"/>
                          <w:u w:val="single"/>
                          <w:lang w:val="en-US" w:eastAsia="ja-JP"/>
                        </w:rPr>
                        <w:t>Agreements:</w:t>
                      </w:r>
                    </w:p>
                    <w:p w:rsidR="00DB6240" w:rsidRPr="00B27A80" w:rsidRDefault="00DB6240" w:rsidP="00F961F1">
                      <w:pPr>
                        <w:numPr>
                          <w:ilvl w:val="0"/>
                          <w:numId w:val="16"/>
                        </w:numPr>
                        <w:spacing w:after="0"/>
                        <w:rPr>
                          <w:rFonts w:eastAsia="MS Mincho"/>
                          <w:lang w:val="en-US" w:eastAsia="ja-JP"/>
                        </w:rPr>
                      </w:pPr>
                      <w:r w:rsidRPr="00B27A80">
                        <w:rPr>
                          <w:rFonts w:eastAsia="MS Mincho"/>
                          <w:lang w:val="en-US" w:eastAsia="ja-JP"/>
                        </w:rPr>
                        <w:t xml:space="preserve">For channel and interference measurement in NR, </w:t>
                      </w:r>
                    </w:p>
                    <w:p w:rsidR="00DB6240" w:rsidRPr="00B27A80" w:rsidRDefault="00DB6240" w:rsidP="00F961F1">
                      <w:pPr>
                        <w:numPr>
                          <w:ilvl w:val="1"/>
                          <w:numId w:val="16"/>
                        </w:numPr>
                        <w:spacing w:after="0"/>
                        <w:rPr>
                          <w:rFonts w:eastAsia="MS Mincho"/>
                          <w:lang w:val="en-US" w:eastAsia="ja-JP"/>
                        </w:rPr>
                      </w:pPr>
                      <w:r w:rsidRPr="00B27A80">
                        <w:rPr>
                          <w:rFonts w:eastAsia="MS Mincho"/>
                          <w:lang w:val="en-US" w:eastAsia="ja-JP"/>
                        </w:rPr>
                        <w:t>For interference measurement, support at least one of following schemes:</w:t>
                      </w:r>
                    </w:p>
                    <w:p w:rsidR="00DB6240" w:rsidRPr="00B27A80" w:rsidRDefault="00DB6240" w:rsidP="00F961F1">
                      <w:pPr>
                        <w:numPr>
                          <w:ilvl w:val="2"/>
                          <w:numId w:val="16"/>
                        </w:numPr>
                        <w:spacing w:after="0"/>
                        <w:rPr>
                          <w:rFonts w:eastAsia="MS Mincho"/>
                          <w:lang w:val="en-US" w:eastAsia="ja-JP"/>
                        </w:rPr>
                      </w:pPr>
                      <w:r w:rsidRPr="00B27A80">
                        <w:rPr>
                          <w:rFonts w:eastAsia="MS Mincho"/>
                          <w:lang w:val="en-US" w:eastAsia="ja-JP"/>
                        </w:rPr>
                        <w:t xml:space="preserve">Measurement subsets in both time and frequency domain </w:t>
                      </w:r>
                    </w:p>
                    <w:p w:rsidR="00DB6240" w:rsidRPr="00B27A80" w:rsidRDefault="00DB6240" w:rsidP="00F961F1">
                      <w:pPr>
                        <w:numPr>
                          <w:ilvl w:val="2"/>
                          <w:numId w:val="16"/>
                        </w:numPr>
                        <w:spacing w:after="0"/>
                        <w:rPr>
                          <w:rFonts w:eastAsia="MS Mincho"/>
                          <w:lang w:val="en-US" w:eastAsia="ja-JP"/>
                        </w:rPr>
                      </w:pPr>
                      <w:r w:rsidRPr="00B27A80">
                        <w:rPr>
                          <w:rFonts w:eastAsia="MS Mincho"/>
                          <w:lang w:val="en-US" w:eastAsia="ja-JP"/>
                        </w:rPr>
                        <w:t>Interference measurement restriction in both time and frequency domain</w:t>
                      </w:r>
                    </w:p>
                    <w:p w:rsidR="00DB6240" w:rsidRDefault="00DB6240" w:rsidP="00F961F1">
                      <w:pPr>
                        <w:numPr>
                          <w:ilvl w:val="2"/>
                          <w:numId w:val="16"/>
                        </w:numPr>
                        <w:spacing w:after="0"/>
                        <w:rPr>
                          <w:rFonts w:eastAsia="MS Mincho"/>
                          <w:lang w:val="en-US" w:eastAsia="ja-JP"/>
                        </w:rPr>
                      </w:pPr>
                      <w:r w:rsidRPr="00B27A80">
                        <w:rPr>
                          <w:rFonts w:eastAsia="MS Mincho"/>
                          <w:lang w:val="en-US" w:eastAsia="ja-JP"/>
                        </w:rPr>
                        <w:t>FFS on channel measurement</w:t>
                      </w:r>
                    </w:p>
                    <w:p w:rsidR="00DB6240" w:rsidRPr="00B27A80" w:rsidRDefault="00DB6240" w:rsidP="00F961F1">
                      <w:pPr>
                        <w:numPr>
                          <w:ilvl w:val="2"/>
                          <w:numId w:val="16"/>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DB6240" w:rsidRPr="00B27A80" w:rsidRDefault="00DB6240" w:rsidP="00F961F1">
                      <w:pPr>
                        <w:numPr>
                          <w:ilvl w:val="1"/>
                          <w:numId w:val="16"/>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BF7642" w:rsidRPr="00F961F1" w:rsidRDefault="00DB6240" w:rsidP="00BF7642">
                      <w:pPr>
                        <w:numPr>
                          <w:ilvl w:val="2"/>
                          <w:numId w:val="16"/>
                        </w:numPr>
                        <w:spacing w:after="0"/>
                        <w:rPr>
                          <w:rFonts w:eastAsia="MS Mincho"/>
                          <w:lang w:val="en-US" w:eastAsia="ja-JP"/>
                        </w:rPr>
                      </w:pPr>
                      <w:r w:rsidRPr="00B27A80">
                        <w:rPr>
                          <w:rFonts w:eastAsia="MS Mincho"/>
                          <w:lang w:val="en-US" w:eastAsia="ja-JP"/>
                        </w:rPr>
                        <w:t>E.g. CQI which is targeted to high reliability</w:t>
                      </w:r>
                    </w:p>
                  </w:txbxContent>
                </v:textbox>
                <w10:anchorlock/>
              </v:shape>
            </w:pict>
          </mc:Fallback>
        </mc:AlternateContent>
      </w:r>
    </w:p>
    <w:p w:rsidR="00477768" w:rsidRPr="00CE0424" w:rsidRDefault="00BF7642" w:rsidP="00BF7642">
      <w:pPr>
        <w:pStyle w:val="BodyText"/>
      </w:pPr>
      <w:r>
        <w:t xml:space="preserve">In this </w:t>
      </w:r>
      <w:r w:rsidR="00F961F1">
        <w:t>short contribution, we provide our views on measurement restriction.</w:t>
      </w:r>
    </w:p>
    <w:p w:rsidR="004000E8" w:rsidRDefault="004000E8" w:rsidP="00CE0424">
      <w:pPr>
        <w:pStyle w:val="Heading1"/>
      </w:pPr>
      <w:bookmarkStart w:id="0" w:name="_Ref178064866"/>
      <w:r w:rsidRPr="00CE0424">
        <w:t>Discussion</w:t>
      </w:r>
      <w:bookmarkEnd w:id="0"/>
    </w:p>
    <w:p w:rsidR="00F961F1" w:rsidRDefault="00F961F1" w:rsidP="00DB6240">
      <w:r>
        <w:t>There seem</w:t>
      </w:r>
      <w:r w:rsidR="007934FF">
        <w:t>s</w:t>
      </w:r>
      <w:r>
        <w:t xml:space="preserve"> to be a some lack of clarity in the above agreement, potentially due to indentation formatting errors. Our </w:t>
      </w:r>
      <w:r w:rsidR="007934FF">
        <w:t>interpretation is that the intent was</w:t>
      </w:r>
      <w:r>
        <w:t xml:space="preserve"> to discuss interference measurement restriction and channel measurement restriction separately which we do here.</w:t>
      </w:r>
    </w:p>
    <w:p w:rsidR="00F961F1" w:rsidRDefault="00F961F1" w:rsidP="00F961F1">
      <w:pPr>
        <w:pStyle w:val="Heading2"/>
      </w:pPr>
      <w:r>
        <w:t>Interference Measurement</w:t>
      </w:r>
    </w:p>
    <w:p w:rsidR="007934FF" w:rsidRDefault="00F961F1" w:rsidP="00F961F1">
      <w:r>
        <w:t>Interference measurement restriction</w:t>
      </w:r>
      <w:r w:rsidR="007934FF">
        <w:t xml:space="preserve"> (MR)</w:t>
      </w:r>
      <w:r>
        <w:t xml:space="preserve"> in </w:t>
      </w:r>
      <w:r w:rsidR="004443B5">
        <w:t>LTE</w:t>
      </w:r>
      <w:r w:rsidR="007934FF">
        <w:t xml:space="preserve"> is a useful tool, and is supported in the time dimension. For NR, we see value in extending the notion of measurement restriction also to the frequency dimension. NR will support different services, potentially with different numerologies, in different parts of the band. For example, </w:t>
      </w:r>
      <w:proofErr w:type="spellStart"/>
      <w:r w:rsidR="007934FF">
        <w:t>eMTC</w:t>
      </w:r>
      <w:proofErr w:type="spellEnd"/>
      <w:r w:rsidR="007934FF">
        <w:t xml:space="preserve"> could be supported in one part of the band and </w:t>
      </w:r>
      <w:proofErr w:type="spellStart"/>
      <w:r w:rsidR="007934FF">
        <w:t>eMBB</w:t>
      </w:r>
      <w:proofErr w:type="spellEnd"/>
      <w:r w:rsidR="007934FF">
        <w:t xml:space="preserve"> in another part. If a</w:t>
      </w:r>
      <w:r w:rsidR="00D25A8A">
        <w:t>n</w:t>
      </w:r>
      <w:r w:rsidR="007934FF">
        <w:t xml:space="preserve"> </w:t>
      </w:r>
      <w:proofErr w:type="spellStart"/>
      <w:r w:rsidR="00D25A8A">
        <w:t>eM</w:t>
      </w:r>
      <w:r w:rsidR="007934FF">
        <w:t>BB</w:t>
      </w:r>
      <w:proofErr w:type="spellEnd"/>
      <w:r w:rsidR="007934FF">
        <w:t xml:space="preserve"> UE is configured with a wideband interference measurement resource (IMR), MR in the frequency domain would allow the UE to measure only on that portion of th</w:t>
      </w:r>
      <w:r w:rsidR="00D25A8A">
        <w:t xml:space="preserve">e band occupied by </w:t>
      </w:r>
      <w:proofErr w:type="spellStart"/>
      <w:r w:rsidR="00D25A8A">
        <w:t>eMBB</w:t>
      </w:r>
      <w:proofErr w:type="spellEnd"/>
      <w:r w:rsidR="00D25A8A">
        <w:t xml:space="preserve"> traffic, thus increasing the accuracy of the interference measurement.</w:t>
      </w:r>
    </w:p>
    <w:p w:rsidR="00F961F1" w:rsidRDefault="00D25A8A" w:rsidP="00F961F1">
      <w:pPr>
        <w:pStyle w:val="Proposal"/>
      </w:pPr>
      <w:bookmarkStart w:id="1" w:name="_Toc466027256"/>
      <w:bookmarkStart w:id="2" w:name="_Ref466038537"/>
      <w:bookmarkStart w:id="3" w:name="_Toc466039415"/>
      <w:bookmarkStart w:id="4" w:name="_Toc466039444"/>
      <w:r>
        <w:t>Support</w:t>
      </w:r>
      <w:r w:rsidR="00F961F1">
        <w:t xml:space="preserve"> interference measurement restriction in both time and frequency</w:t>
      </w:r>
      <w:bookmarkEnd w:id="1"/>
      <w:bookmarkEnd w:id="2"/>
      <w:bookmarkEnd w:id="3"/>
      <w:bookmarkEnd w:id="4"/>
    </w:p>
    <w:p w:rsidR="00D25A8A" w:rsidRDefault="004443B5" w:rsidP="00F961F1">
      <w:pPr>
        <w:pStyle w:val="BodyText"/>
      </w:pPr>
      <w:r>
        <w:t xml:space="preserve">In NR, there has been significant discussion on the need for flexible configuration of CSI-RS since it must support multiple use cases. In a companion contribution </w:t>
      </w:r>
      <w:r>
        <w:fldChar w:fldCharType="begin"/>
      </w:r>
      <w:r>
        <w:instrText xml:space="preserve"> REF _Ref466027449 \r \h </w:instrText>
      </w:r>
      <w:r>
        <w:fldChar w:fldCharType="separate"/>
      </w:r>
      <w:r>
        <w:t>[1]</w:t>
      </w:r>
      <w:r>
        <w:fldChar w:fldCharType="end"/>
      </w:r>
      <w:r>
        <w:t xml:space="preserve"> we discuss how this flexibility may be achieved through a pooling of CSI-RS resources which are allocated/de-allocated to users on a dynamic basis. This can support both aperiodic and semi-persistent CSI rep</w:t>
      </w:r>
      <w:r w:rsidR="00D25A8A">
        <w:t xml:space="preserve">orting. With the introduction of such flexible and dynamic configurations, we currently don’t see a use case where measurement subsets would be needed. If </w:t>
      </w:r>
      <w:proofErr w:type="spellStart"/>
      <w:r w:rsidR="00D25A8A">
        <w:t>downselection</w:t>
      </w:r>
      <w:proofErr w:type="spellEnd"/>
      <w:r w:rsidR="00D25A8A">
        <w:t xml:space="preserve"> between measurement restriction and measurement subsets is required (as implied by the above agreement), then our preference that MR is supported as stated in </w:t>
      </w:r>
      <w:r w:rsidR="00D25A8A">
        <w:fldChar w:fldCharType="begin"/>
      </w:r>
      <w:r w:rsidR="00D25A8A">
        <w:instrText xml:space="preserve"> REF _Ref466038537 \r \h </w:instrText>
      </w:r>
      <w:r w:rsidR="00D25A8A">
        <w:fldChar w:fldCharType="separate"/>
      </w:r>
      <w:r w:rsidR="00D25A8A">
        <w:t>Proposal 1</w:t>
      </w:r>
      <w:r w:rsidR="00D25A8A">
        <w:fldChar w:fldCharType="end"/>
      </w:r>
      <w:r w:rsidR="00D25A8A">
        <w:t>. However, if further study reveals a compelling use case for measurement subsets, then we are open consider that.</w:t>
      </w:r>
    </w:p>
    <w:p w:rsidR="00D25A8A" w:rsidRDefault="006D2224" w:rsidP="00D25A8A">
      <w:pPr>
        <w:pStyle w:val="Proposal"/>
      </w:pPr>
      <w:bookmarkStart w:id="5" w:name="_Toc466039416"/>
      <w:bookmarkStart w:id="6" w:name="_Toc466039445"/>
      <w:r>
        <w:t>Further study is needed in order to</w:t>
      </w:r>
      <w:r w:rsidR="00B7356B">
        <w:t xml:space="preserve"> potentially</w:t>
      </w:r>
      <w:r>
        <w:t xml:space="preserve"> identify a compelling use case for </w:t>
      </w:r>
      <w:r w:rsidR="00D25A8A">
        <w:t>measurement subsets</w:t>
      </w:r>
      <w:bookmarkEnd w:id="5"/>
      <w:bookmarkEnd w:id="6"/>
    </w:p>
    <w:p w:rsidR="004443B5" w:rsidRDefault="004443B5" w:rsidP="00F961F1">
      <w:pPr>
        <w:pStyle w:val="BodyText"/>
      </w:pPr>
    </w:p>
    <w:p w:rsidR="00F961F1" w:rsidRDefault="00F961F1" w:rsidP="00F961F1">
      <w:pPr>
        <w:pStyle w:val="Heading2"/>
      </w:pPr>
      <w:r>
        <w:lastRenderedPageBreak/>
        <w:t>Channel Measurement</w:t>
      </w:r>
    </w:p>
    <w:p w:rsidR="006D2224" w:rsidRDefault="00F961F1" w:rsidP="00F961F1">
      <w:r>
        <w:t>Channel measurement rest</w:t>
      </w:r>
      <w:r w:rsidR="006D2224">
        <w:t>riction in LTE is a useful tool, and we believe that it is useful to carry this over to NR as well.</w:t>
      </w:r>
      <w:r>
        <w:t xml:space="preserve"> </w:t>
      </w:r>
      <w:r w:rsidR="006D2224">
        <w:t xml:space="preserve">For example, if a UE is configured to measure on a semi-persistent/periodic CSI-RS, and UE specific beamforming of CSI-RS is employed, then it is important to have channel measurement restriction in place to ensure accurate CSI. The UE needs to be instructed not to average over multiple CSI-RS transmissions, since the beamforming weights in different slots correspond to different users. Channel measurement restriction in the frequency domain is also beneficial, for the same reasons described in the previous section </w:t>
      </w:r>
      <w:r w:rsidR="00B7356B">
        <w:t>regarding d</w:t>
      </w:r>
      <w:r w:rsidR="006D2224">
        <w:t>ifferent services</w:t>
      </w:r>
      <w:r w:rsidR="00B7356B">
        <w:t xml:space="preserve"> operating in d</w:t>
      </w:r>
      <w:r w:rsidR="006D2224">
        <w:t>ifferent</w:t>
      </w:r>
      <w:r w:rsidR="00B7356B">
        <w:t xml:space="preserve"> parts of the band.</w:t>
      </w:r>
      <w:r w:rsidR="006D2224">
        <w:t xml:space="preserve"> </w:t>
      </w:r>
    </w:p>
    <w:p w:rsidR="00B62280" w:rsidRPr="003A0E41" w:rsidRDefault="00F961F1" w:rsidP="003A0E41">
      <w:pPr>
        <w:pStyle w:val="Proposal"/>
      </w:pPr>
      <w:bookmarkStart w:id="7" w:name="_Toc466027258"/>
      <w:bookmarkStart w:id="8" w:name="_Toc466039417"/>
      <w:bookmarkStart w:id="9" w:name="_Toc466039446"/>
      <w:r>
        <w:t>NR supports channel measurement restriction in both time and frequency</w:t>
      </w:r>
      <w:bookmarkEnd w:id="7"/>
      <w:bookmarkEnd w:id="8"/>
      <w:bookmarkEnd w:id="9"/>
    </w:p>
    <w:p w:rsidR="00C01F33" w:rsidRPr="00CE0424" w:rsidRDefault="00C01F33" w:rsidP="003A0E41">
      <w:pPr>
        <w:pStyle w:val="Heading1"/>
      </w:pPr>
      <w:r w:rsidRPr="00CE0424">
        <w:t>Conclusion</w:t>
      </w:r>
      <w:r w:rsidR="00AE2FEB">
        <w:t>s</w:t>
      </w:r>
    </w:p>
    <w:p w:rsidR="00B7356B" w:rsidRDefault="00E5689D" w:rsidP="00DB6240">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rsidR="00B7356B" w:rsidRDefault="00B7356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Support interference measurement restriction in both time and frequency</w:t>
      </w:r>
    </w:p>
    <w:p w:rsidR="00B7356B" w:rsidRDefault="00B7356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Further study is needed in order to potentially identify a compelling use case for measurement subsets</w:t>
      </w:r>
    </w:p>
    <w:p w:rsidR="00B7356B" w:rsidRDefault="00B7356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channel measurement restriction in both time and frequency</w:t>
      </w:r>
    </w:p>
    <w:p w:rsidR="00C01F33" w:rsidRPr="00790B99" w:rsidRDefault="00E5689D" w:rsidP="00DB6240">
      <w:pPr>
        <w:pStyle w:val="BodyText"/>
        <w:rPr>
          <w:b/>
          <w:bCs/>
        </w:rPr>
      </w:pPr>
      <w:r>
        <w:rPr>
          <w:b/>
          <w:bCs/>
        </w:rPr>
        <w:fldChar w:fldCharType="end"/>
      </w:r>
    </w:p>
    <w:p w:rsidR="00F507D1" w:rsidRPr="00CE0424" w:rsidRDefault="00F507D1" w:rsidP="00CE0424">
      <w:pPr>
        <w:pStyle w:val="Heading1"/>
      </w:pPr>
      <w:bookmarkStart w:id="10" w:name="_In-sequence_SDU_delivery"/>
      <w:bookmarkEnd w:id="10"/>
      <w:r w:rsidRPr="00CE0424">
        <w:t>References</w:t>
      </w:r>
    </w:p>
    <w:p w:rsidR="004443B5" w:rsidRDefault="004443B5" w:rsidP="00CE0424">
      <w:pPr>
        <w:pStyle w:val="Reference"/>
      </w:pPr>
      <w:bookmarkStart w:id="11" w:name="_Ref466027449"/>
      <w:r>
        <w:t xml:space="preserve">R1-12352, “Further discussion on CSI-RS pooling,” Ericsson, </w:t>
      </w:r>
      <w:bookmarkStart w:id="12" w:name="_GoBack"/>
      <w:bookmarkEnd w:id="12"/>
      <w:r>
        <w:t>RAN1#87, November 2016.</w:t>
      </w:r>
      <w:bookmarkEnd w:id="11"/>
    </w:p>
    <w:sectPr w:rsidR="004443B5"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2E7" w:rsidRDefault="000222E7">
      <w:r>
        <w:separator/>
      </w:r>
    </w:p>
  </w:endnote>
  <w:endnote w:type="continuationSeparator" w:id="0">
    <w:p w:rsidR="000222E7" w:rsidRDefault="0002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35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56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2E7" w:rsidRDefault="000222E7">
      <w:r>
        <w:separator/>
      </w:r>
    </w:p>
  </w:footnote>
  <w:footnote w:type="continuationSeparator" w:id="0">
    <w:p w:rsidR="000222E7" w:rsidRDefault="0002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446D3F"/>
    <w:multiLevelType w:val="hybridMultilevel"/>
    <w:tmpl w:val="CA30497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0A79BE"/>
    <w:multiLevelType w:val="hybridMultilevel"/>
    <w:tmpl w:val="60DC2E64"/>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22E7"/>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D2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57B"/>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84"/>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3B5"/>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0E9"/>
    <w:rsid w:val="00554192"/>
    <w:rsid w:val="00554E19"/>
    <w:rsid w:val="0056121F"/>
    <w:rsid w:val="00572505"/>
    <w:rsid w:val="0057388C"/>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224"/>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4FF"/>
    <w:rsid w:val="00793CD8"/>
    <w:rsid w:val="00795C92"/>
    <w:rsid w:val="00796231"/>
    <w:rsid w:val="00797789"/>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D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325"/>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2280"/>
    <w:rsid w:val="00B664C7"/>
    <w:rsid w:val="00B7356B"/>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04EC"/>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05A0"/>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A8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240"/>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C4D"/>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30F"/>
    <w:rsid w:val="00F817CE"/>
    <w:rsid w:val="00F8456C"/>
    <w:rsid w:val="00F859D8"/>
    <w:rsid w:val="00F868F5"/>
    <w:rsid w:val="00F9056A"/>
    <w:rsid w:val="00F90F8D"/>
    <w:rsid w:val="00F92782"/>
    <w:rsid w:val="00F93AA9"/>
    <w:rsid w:val="00F961F1"/>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16E"/>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9E0F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934F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934F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934F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934FF"/>
    <w:pPr>
      <w:numPr>
        <w:ilvl w:val="2"/>
      </w:numPr>
      <w:spacing w:before="120"/>
      <w:outlineLvl w:val="2"/>
    </w:pPr>
    <w:rPr>
      <w:sz w:val="24"/>
      <w:szCs w:val="28"/>
    </w:rPr>
  </w:style>
  <w:style w:type="paragraph" w:styleId="Heading4">
    <w:name w:val="heading 4"/>
    <w:basedOn w:val="Heading3"/>
    <w:next w:val="Normal"/>
    <w:qFormat/>
    <w:rsid w:val="007934FF"/>
    <w:pPr>
      <w:numPr>
        <w:ilvl w:val="3"/>
      </w:numPr>
      <w:outlineLvl w:val="3"/>
    </w:pPr>
    <w:rPr>
      <w:szCs w:val="24"/>
    </w:rPr>
  </w:style>
  <w:style w:type="paragraph" w:styleId="Heading5">
    <w:name w:val="heading 5"/>
    <w:basedOn w:val="Heading4"/>
    <w:next w:val="Normal"/>
    <w:qFormat/>
    <w:rsid w:val="007934FF"/>
    <w:pPr>
      <w:numPr>
        <w:ilvl w:val="4"/>
      </w:numPr>
      <w:outlineLvl w:val="4"/>
    </w:pPr>
    <w:rPr>
      <w:sz w:val="22"/>
      <w:szCs w:val="22"/>
    </w:rPr>
  </w:style>
  <w:style w:type="paragraph" w:styleId="Heading6">
    <w:name w:val="heading 6"/>
    <w:basedOn w:val="Normal"/>
    <w:next w:val="Normal"/>
    <w:qFormat/>
    <w:rsid w:val="007934FF"/>
    <w:pPr>
      <w:keepNext/>
      <w:keepLines/>
      <w:numPr>
        <w:ilvl w:val="5"/>
        <w:numId w:val="1"/>
      </w:numPr>
      <w:spacing w:before="120"/>
      <w:outlineLvl w:val="5"/>
    </w:pPr>
    <w:rPr>
      <w:rFonts w:cs="Arial"/>
    </w:rPr>
  </w:style>
  <w:style w:type="paragraph" w:styleId="Heading7">
    <w:name w:val="heading 7"/>
    <w:basedOn w:val="Normal"/>
    <w:next w:val="Normal"/>
    <w:qFormat/>
    <w:rsid w:val="007934FF"/>
    <w:pPr>
      <w:keepNext/>
      <w:keepLines/>
      <w:numPr>
        <w:ilvl w:val="6"/>
        <w:numId w:val="1"/>
      </w:numPr>
      <w:spacing w:before="120"/>
      <w:outlineLvl w:val="6"/>
    </w:pPr>
    <w:rPr>
      <w:rFonts w:cs="Arial"/>
    </w:rPr>
  </w:style>
  <w:style w:type="paragraph" w:styleId="Heading8">
    <w:name w:val="heading 8"/>
    <w:basedOn w:val="Heading7"/>
    <w:next w:val="Normal"/>
    <w:qFormat/>
    <w:rsid w:val="007934FF"/>
    <w:pPr>
      <w:numPr>
        <w:ilvl w:val="7"/>
      </w:numPr>
      <w:outlineLvl w:val="7"/>
    </w:pPr>
  </w:style>
  <w:style w:type="paragraph" w:styleId="Heading9">
    <w:name w:val="heading 9"/>
    <w:basedOn w:val="Heading8"/>
    <w:next w:val="Normal"/>
    <w:qFormat/>
    <w:rsid w:val="007934FF"/>
    <w:pPr>
      <w:numPr>
        <w:ilvl w:val="8"/>
      </w:numPr>
      <w:outlineLvl w:val="8"/>
    </w:pPr>
  </w:style>
  <w:style w:type="character" w:default="1" w:styleId="DefaultParagraphFont">
    <w:name w:val="Default Paragraph Font"/>
    <w:uiPriority w:val="1"/>
    <w:semiHidden/>
    <w:unhideWhenUsed/>
    <w:rsid w:val="007934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4FF"/>
  </w:style>
  <w:style w:type="paragraph" w:styleId="TOC8">
    <w:name w:val="toc 8"/>
    <w:basedOn w:val="TOC1"/>
    <w:semiHidden/>
    <w:rsid w:val="007934FF"/>
    <w:pPr>
      <w:spacing w:before="180"/>
      <w:ind w:left="2693" w:hanging="2693"/>
    </w:pPr>
    <w:rPr>
      <w:b w:val="0"/>
      <w:bCs/>
    </w:rPr>
  </w:style>
  <w:style w:type="paragraph" w:styleId="TOC1">
    <w:name w:val="toc 1"/>
    <w:aliases w:val="Observation TOC2"/>
    <w:uiPriority w:val="39"/>
    <w:rsid w:val="007934F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934FF"/>
    <w:pPr>
      <w:keepNext/>
      <w:keepLines/>
      <w:spacing w:before="180"/>
      <w:jc w:val="center"/>
    </w:pPr>
  </w:style>
  <w:style w:type="paragraph" w:styleId="Caption">
    <w:name w:val="caption"/>
    <w:basedOn w:val="Normal"/>
    <w:next w:val="Normal"/>
    <w:qFormat/>
    <w:rsid w:val="007934FF"/>
    <w:pPr>
      <w:spacing w:after="240"/>
      <w:jc w:val="center"/>
    </w:pPr>
    <w:rPr>
      <w:b/>
      <w:bCs/>
    </w:rPr>
  </w:style>
  <w:style w:type="paragraph" w:styleId="TOC5">
    <w:name w:val="toc 5"/>
    <w:aliases w:val="Observation TOC"/>
    <w:basedOn w:val="TOC4"/>
    <w:semiHidden/>
    <w:rsid w:val="007934FF"/>
    <w:pPr>
      <w:tabs>
        <w:tab w:val="right" w:pos="1701"/>
      </w:tabs>
      <w:ind w:left="1701" w:hanging="1701"/>
    </w:pPr>
  </w:style>
  <w:style w:type="paragraph" w:styleId="TOC4">
    <w:name w:val="toc 4"/>
    <w:basedOn w:val="TOC3"/>
    <w:semiHidden/>
    <w:rsid w:val="007934FF"/>
    <w:pPr>
      <w:ind w:left="1418" w:hanging="1418"/>
    </w:pPr>
  </w:style>
  <w:style w:type="paragraph" w:styleId="TOC3">
    <w:name w:val="toc 3"/>
    <w:basedOn w:val="TOC2"/>
    <w:semiHidden/>
    <w:rsid w:val="007934FF"/>
    <w:pPr>
      <w:ind w:left="1134" w:hanging="1134"/>
    </w:pPr>
  </w:style>
  <w:style w:type="paragraph" w:styleId="TOC2">
    <w:name w:val="toc 2"/>
    <w:basedOn w:val="TOC1"/>
    <w:semiHidden/>
    <w:rsid w:val="007934FF"/>
    <w:pPr>
      <w:keepNext w:val="0"/>
      <w:spacing w:before="0"/>
      <w:ind w:left="851" w:hanging="851"/>
    </w:pPr>
    <w:rPr>
      <w:szCs w:val="20"/>
    </w:rPr>
  </w:style>
  <w:style w:type="paragraph" w:styleId="Index2">
    <w:name w:val="index 2"/>
    <w:basedOn w:val="Index1"/>
    <w:semiHidden/>
    <w:rsid w:val="007934FF"/>
    <w:pPr>
      <w:ind w:left="284"/>
    </w:pPr>
  </w:style>
  <w:style w:type="paragraph" w:styleId="Index1">
    <w:name w:val="index 1"/>
    <w:basedOn w:val="Normal"/>
    <w:semiHidden/>
    <w:rsid w:val="007934FF"/>
    <w:pPr>
      <w:keepLines/>
      <w:spacing w:after="0"/>
    </w:pPr>
  </w:style>
  <w:style w:type="paragraph" w:styleId="DocumentMap">
    <w:name w:val="Document Map"/>
    <w:basedOn w:val="Normal"/>
    <w:semiHidden/>
    <w:rsid w:val="007934FF"/>
    <w:pPr>
      <w:shd w:val="clear" w:color="auto" w:fill="000080"/>
    </w:pPr>
    <w:rPr>
      <w:rFonts w:ascii="Tahoma" w:hAnsi="Tahoma" w:cs="Tahoma"/>
    </w:rPr>
  </w:style>
  <w:style w:type="paragraph" w:styleId="ListNumber2">
    <w:name w:val="List Number 2"/>
    <w:basedOn w:val="ListNumber"/>
    <w:rsid w:val="007934FF"/>
    <w:pPr>
      <w:ind w:left="851"/>
    </w:pPr>
  </w:style>
  <w:style w:type="paragraph" w:styleId="ListNumber">
    <w:name w:val="List Number"/>
    <w:basedOn w:val="List"/>
    <w:rsid w:val="007934FF"/>
  </w:style>
  <w:style w:type="paragraph" w:styleId="List">
    <w:name w:val="List"/>
    <w:basedOn w:val="Normal"/>
    <w:rsid w:val="007934FF"/>
    <w:pPr>
      <w:ind w:left="568" w:hanging="284"/>
    </w:pPr>
  </w:style>
  <w:style w:type="paragraph" w:styleId="Header">
    <w:name w:val="header"/>
    <w:rsid w:val="007934F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34FF"/>
    <w:rPr>
      <w:b/>
      <w:bCs/>
      <w:position w:val="6"/>
      <w:sz w:val="16"/>
      <w:szCs w:val="16"/>
    </w:rPr>
  </w:style>
  <w:style w:type="paragraph" w:styleId="FootnoteText">
    <w:name w:val="footnote text"/>
    <w:basedOn w:val="Normal"/>
    <w:semiHidden/>
    <w:rsid w:val="007934FF"/>
    <w:pPr>
      <w:keepLines/>
      <w:spacing w:after="0"/>
      <w:ind w:left="454" w:hanging="454"/>
    </w:pPr>
    <w:rPr>
      <w:sz w:val="16"/>
      <w:szCs w:val="16"/>
    </w:rPr>
  </w:style>
  <w:style w:type="paragraph" w:customStyle="1" w:styleId="3GPPHeader">
    <w:name w:val="3GPP_Header"/>
    <w:basedOn w:val="Normal"/>
    <w:qFormat/>
    <w:rsid w:val="007934FF"/>
    <w:pPr>
      <w:tabs>
        <w:tab w:val="left" w:pos="1800"/>
        <w:tab w:val="right" w:pos="9360"/>
      </w:tabs>
      <w:spacing w:after="0"/>
    </w:pPr>
    <w:rPr>
      <w:rFonts w:ascii="Arial" w:hAnsi="Arial"/>
      <w:b/>
    </w:rPr>
  </w:style>
  <w:style w:type="paragraph" w:styleId="TOC9">
    <w:name w:val="toc 9"/>
    <w:basedOn w:val="TOC8"/>
    <w:semiHidden/>
    <w:rsid w:val="007934FF"/>
    <w:pPr>
      <w:ind w:left="1418" w:hanging="1418"/>
    </w:pPr>
  </w:style>
  <w:style w:type="paragraph" w:styleId="TOC6">
    <w:name w:val="toc 6"/>
    <w:basedOn w:val="TOC5"/>
    <w:next w:val="Normal"/>
    <w:semiHidden/>
    <w:rsid w:val="007934FF"/>
    <w:pPr>
      <w:ind w:left="1985" w:hanging="1985"/>
    </w:pPr>
  </w:style>
  <w:style w:type="paragraph" w:styleId="TOC7">
    <w:name w:val="toc 7"/>
    <w:basedOn w:val="TOC6"/>
    <w:next w:val="Normal"/>
    <w:semiHidden/>
    <w:rsid w:val="007934FF"/>
    <w:pPr>
      <w:ind w:left="2268" w:hanging="2268"/>
    </w:pPr>
  </w:style>
  <w:style w:type="paragraph" w:styleId="ListBullet2">
    <w:name w:val="List Bullet 2"/>
    <w:basedOn w:val="ListBullet"/>
    <w:rsid w:val="007934FF"/>
    <w:pPr>
      <w:numPr>
        <w:numId w:val="6"/>
      </w:numPr>
    </w:pPr>
  </w:style>
  <w:style w:type="paragraph" w:styleId="ListBullet">
    <w:name w:val="List Bullet"/>
    <w:basedOn w:val="BodyText"/>
    <w:rsid w:val="007934FF"/>
    <w:pPr>
      <w:numPr>
        <w:numId w:val="5"/>
      </w:numPr>
    </w:pPr>
  </w:style>
  <w:style w:type="paragraph" w:styleId="ListBullet3">
    <w:name w:val="List Bullet 3"/>
    <w:basedOn w:val="ListBullet2"/>
    <w:rsid w:val="007934FF"/>
    <w:pPr>
      <w:numPr>
        <w:numId w:val="7"/>
      </w:numPr>
    </w:pPr>
  </w:style>
  <w:style w:type="paragraph" w:customStyle="1" w:styleId="EQ">
    <w:name w:val="EQ"/>
    <w:basedOn w:val="Normal"/>
    <w:next w:val="Normal"/>
    <w:rsid w:val="007934FF"/>
    <w:pPr>
      <w:keepLines/>
      <w:tabs>
        <w:tab w:val="center" w:pos="4536"/>
        <w:tab w:val="right" w:pos="9072"/>
      </w:tabs>
      <w:spacing w:after="180"/>
      <w:jc w:val="left"/>
    </w:pPr>
    <w:rPr>
      <w:noProof/>
      <w:lang w:eastAsia="en-US"/>
    </w:rPr>
  </w:style>
  <w:style w:type="paragraph" w:styleId="List2">
    <w:name w:val="List 2"/>
    <w:basedOn w:val="List"/>
    <w:rsid w:val="007934FF"/>
    <w:pPr>
      <w:ind w:left="851"/>
    </w:pPr>
  </w:style>
  <w:style w:type="paragraph" w:styleId="List3">
    <w:name w:val="List 3"/>
    <w:basedOn w:val="List2"/>
    <w:rsid w:val="007934FF"/>
    <w:pPr>
      <w:ind w:left="1135"/>
    </w:pPr>
  </w:style>
  <w:style w:type="paragraph" w:styleId="List4">
    <w:name w:val="List 4"/>
    <w:basedOn w:val="List3"/>
    <w:rsid w:val="007934FF"/>
    <w:pPr>
      <w:ind w:left="1418"/>
    </w:pPr>
  </w:style>
  <w:style w:type="paragraph" w:styleId="List5">
    <w:name w:val="List 5"/>
    <w:basedOn w:val="List4"/>
    <w:rsid w:val="007934FF"/>
    <w:pPr>
      <w:ind w:left="1702"/>
    </w:pPr>
  </w:style>
  <w:style w:type="paragraph" w:customStyle="1" w:styleId="EditorsNote">
    <w:name w:val="Editor's Note"/>
    <w:basedOn w:val="Normal"/>
    <w:rsid w:val="007934FF"/>
    <w:pPr>
      <w:keepLines/>
      <w:spacing w:after="180"/>
      <w:ind w:left="1135" w:hanging="851"/>
      <w:jc w:val="left"/>
    </w:pPr>
    <w:rPr>
      <w:color w:val="FF0000"/>
      <w:lang w:eastAsia="en-US"/>
    </w:rPr>
  </w:style>
  <w:style w:type="paragraph" w:styleId="ListBullet4">
    <w:name w:val="List Bullet 4"/>
    <w:basedOn w:val="ListBullet3"/>
    <w:rsid w:val="007934FF"/>
    <w:pPr>
      <w:numPr>
        <w:numId w:val="8"/>
      </w:numPr>
    </w:pPr>
  </w:style>
  <w:style w:type="paragraph" w:styleId="ListBullet5">
    <w:name w:val="List Bullet 5"/>
    <w:basedOn w:val="ListBullet4"/>
    <w:rsid w:val="007934FF"/>
    <w:pPr>
      <w:numPr>
        <w:numId w:val="4"/>
      </w:numPr>
    </w:pPr>
  </w:style>
  <w:style w:type="paragraph" w:styleId="Footer">
    <w:name w:val="footer"/>
    <w:basedOn w:val="Header"/>
    <w:semiHidden/>
    <w:rsid w:val="007934FF"/>
    <w:pPr>
      <w:jc w:val="center"/>
    </w:pPr>
    <w:rPr>
      <w:i/>
      <w:iCs/>
    </w:rPr>
  </w:style>
  <w:style w:type="paragraph" w:customStyle="1" w:styleId="Reference">
    <w:name w:val="Reference"/>
    <w:basedOn w:val="Normal"/>
    <w:qFormat/>
    <w:rsid w:val="007934FF"/>
    <w:pPr>
      <w:numPr>
        <w:numId w:val="2"/>
      </w:numPr>
    </w:pPr>
  </w:style>
  <w:style w:type="paragraph" w:styleId="BalloonText">
    <w:name w:val="Balloon Text"/>
    <w:basedOn w:val="Normal"/>
    <w:semiHidden/>
    <w:rsid w:val="007934FF"/>
    <w:rPr>
      <w:rFonts w:ascii="Tahoma" w:hAnsi="Tahoma" w:cs="Tahoma"/>
      <w:sz w:val="16"/>
      <w:szCs w:val="16"/>
    </w:rPr>
  </w:style>
  <w:style w:type="character" w:styleId="PageNumber">
    <w:name w:val="page number"/>
    <w:basedOn w:val="DefaultParagraphFont"/>
    <w:semiHidden/>
    <w:rsid w:val="007934FF"/>
  </w:style>
  <w:style w:type="paragraph" w:styleId="BodyText">
    <w:name w:val="Body Text"/>
    <w:basedOn w:val="Normal"/>
    <w:link w:val="BodyTextChar"/>
    <w:qFormat/>
    <w:rsid w:val="007934FF"/>
  </w:style>
  <w:style w:type="character" w:styleId="Hyperlink">
    <w:name w:val="Hyperlink"/>
    <w:uiPriority w:val="99"/>
    <w:rsid w:val="007934FF"/>
    <w:rPr>
      <w:color w:val="0000FF"/>
      <w:u w:val="single"/>
      <w:lang w:val="en-GB"/>
    </w:rPr>
  </w:style>
  <w:style w:type="character" w:styleId="FollowedHyperlink">
    <w:name w:val="FollowedHyperlink"/>
    <w:semiHidden/>
    <w:rsid w:val="007934FF"/>
    <w:rPr>
      <w:color w:val="FF0000"/>
      <w:u w:val="single"/>
    </w:rPr>
  </w:style>
  <w:style w:type="character" w:styleId="CommentReference">
    <w:name w:val="annotation reference"/>
    <w:semiHidden/>
    <w:rsid w:val="007934FF"/>
    <w:rPr>
      <w:sz w:val="16"/>
      <w:szCs w:val="16"/>
    </w:rPr>
  </w:style>
  <w:style w:type="paragraph" w:styleId="CommentText">
    <w:name w:val="annotation text"/>
    <w:basedOn w:val="Normal"/>
    <w:semiHidden/>
    <w:rsid w:val="007934FF"/>
  </w:style>
  <w:style w:type="paragraph" w:styleId="CommentSubject">
    <w:name w:val="annotation subject"/>
    <w:basedOn w:val="CommentText"/>
    <w:next w:val="CommentText"/>
    <w:semiHidden/>
    <w:rsid w:val="007934FF"/>
    <w:rPr>
      <w:b/>
      <w:bCs/>
    </w:rPr>
  </w:style>
  <w:style w:type="character" w:customStyle="1" w:styleId="Heading1Char">
    <w:name w:val="Heading 1 Char"/>
    <w:link w:val="Heading1"/>
    <w:rsid w:val="007934FF"/>
    <w:rPr>
      <w:rFonts w:ascii="Arial" w:hAnsi="Arial" w:cs="Arial"/>
      <w:sz w:val="32"/>
      <w:szCs w:val="36"/>
      <w:lang w:val="en-GB" w:eastAsia="zh-CN"/>
    </w:rPr>
  </w:style>
  <w:style w:type="paragraph" w:customStyle="1" w:styleId="B1">
    <w:name w:val="B1"/>
    <w:basedOn w:val="List"/>
    <w:rsid w:val="007934FF"/>
    <w:pPr>
      <w:spacing w:after="180"/>
      <w:jc w:val="left"/>
    </w:pPr>
    <w:rPr>
      <w:lang w:eastAsia="en-US"/>
    </w:rPr>
  </w:style>
  <w:style w:type="paragraph" w:customStyle="1" w:styleId="B2">
    <w:name w:val="B2"/>
    <w:basedOn w:val="List2"/>
    <w:rsid w:val="007934FF"/>
    <w:pPr>
      <w:spacing w:after="180"/>
      <w:jc w:val="left"/>
    </w:pPr>
    <w:rPr>
      <w:lang w:eastAsia="en-US"/>
    </w:rPr>
  </w:style>
  <w:style w:type="paragraph" w:customStyle="1" w:styleId="B3">
    <w:name w:val="B3"/>
    <w:basedOn w:val="List3"/>
    <w:rsid w:val="007934FF"/>
    <w:pPr>
      <w:spacing w:after="180"/>
      <w:jc w:val="left"/>
    </w:pPr>
    <w:rPr>
      <w:lang w:eastAsia="en-US"/>
    </w:rPr>
  </w:style>
  <w:style w:type="paragraph" w:customStyle="1" w:styleId="B4">
    <w:name w:val="B4"/>
    <w:basedOn w:val="List4"/>
    <w:rsid w:val="007934FF"/>
    <w:pPr>
      <w:spacing w:after="180"/>
      <w:jc w:val="left"/>
    </w:pPr>
    <w:rPr>
      <w:lang w:eastAsia="en-US"/>
    </w:rPr>
  </w:style>
  <w:style w:type="paragraph" w:customStyle="1" w:styleId="Proposal">
    <w:name w:val="Proposal"/>
    <w:basedOn w:val="Normal"/>
    <w:qFormat/>
    <w:rsid w:val="007934FF"/>
    <w:pPr>
      <w:numPr>
        <w:numId w:val="3"/>
      </w:numPr>
      <w:tabs>
        <w:tab w:val="clear" w:pos="1304"/>
        <w:tab w:val="left" w:pos="1701"/>
      </w:tabs>
      <w:ind w:left="1701" w:hanging="1701"/>
    </w:pPr>
    <w:rPr>
      <w:b/>
      <w:bCs/>
    </w:rPr>
  </w:style>
  <w:style w:type="character" w:customStyle="1" w:styleId="BodyTextChar">
    <w:name w:val="Body Text Char"/>
    <w:link w:val="BodyText"/>
    <w:rsid w:val="007934FF"/>
    <w:rPr>
      <w:rFonts w:ascii="Times New Roman" w:hAnsi="Times New Roman"/>
      <w:lang w:val="en-GB" w:eastAsia="zh-CN"/>
    </w:rPr>
  </w:style>
  <w:style w:type="paragraph" w:customStyle="1" w:styleId="B5">
    <w:name w:val="B5"/>
    <w:basedOn w:val="List5"/>
    <w:rsid w:val="007934FF"/>
    <w:pPr>
      <w:spacing w:after="180"/>
      <w:jc w:val="left"/>
    </w:pPr>
    <w:rPr>
      <w:lang w:eastAsia="en-US"/>
    </w:rPr>
  </w:style>
  <w:style w:type="paragraph" w:customStyle="1" w:styleId="EX">
    <w:name w:val="EX"/>
    <w:basedOn w:val="Normal"/>
    <w:rsid w:val="007934FF"/>
    <w:pPr>
      <w:keepLines/>
      <w:spacing w:after="180"/>
      <w:ind w:left="1702" w:hanging="1418"/>
      <w:jc w:val="left"/>
    </w:pPr>
    <w:rPr>
      <w:lang w:eastAsia="en-US"/>
    </w:rPr>
  </w:style>
  <w:style w:type="paragraph" w:customStyle="1" w:styleId="EW">
    <w:name w:val="EW"/>
    <w:basedOn w:val="EX"/>
    <w:rsid w:val="007934FF"/>
    <w:pPr>
      <w:spacing w:after="0"/>
    </w:pPr>
  </w:style>
  <w:style w:type="paragraph" w:customStyle="1" w:styleId="TAL">
    <w:name w:val="TAL"/>
    <w:basedOn w:val="Normal"/>
    <w:rsid w:val="007934FF"/>
    <w:pPr>
      <w:keepNext/>
      <w:keepLines/>
      <w:spacing w:after="0"/>
      <w:jc w:val="left"/>
    </w:pPr>
    <w:rPr>
      <w:sz w:val="18"/>
      <w:lang w:eastAsia="en-US"/>
    </w:rPr>
  </w:style>
  <w:style w:type="paragraph" w:customStyle="1" w:styleId="TAC">
    <w:name w:val="TAC"/>
    <w:basedOn w:val="TAL"/>
    <w:rsid w:val="007934FF"/>
    <w:pPr>
      <w:jc w:val="center"/>
    </w:pPr>
  </w:style>
  <w:style w:type="paragraph" w:customStyle="1" w:styleId="TAH">
    <w:name w:val="TAH"/>
    <w:basedOn w:val="TAC"/>
    <w:rsid w:val="007934FF"/>
    <w:rPr>
      <w:b/>
    </w:rPr>
  </w:style>
  <w:style w:type="paragraph" w:customStyle="1" w:styleId="TAN">
    <w:name w:val="TAN"/>
    <w:basedOn w:val="TAL"/>
    <w:rsid w:val="007934FF"/>
    <w:pPr>
      <w:ind w:left="851" w:hanging="851"/>
    </w:pPr>
  </w:style>
  <w:style w:type="paragraph" w:customStyle="1" w:styleId="TAR">
    <w:name w:val="TAR"/>
    <w:basedOn w:val="TAL"/>
    <w:rsid w:val="007934FF"/>
    <w:pPr>
      <w:jc w:val="right"/>
    </w:pPr>
  </w:style>
  <w:style w:type="paragraph" w:customStyle="1" w:styleId="TH">
    <w:name w:val="TH"/>
    <w:basedOn w:val="Normal"/>
    <w:rsid w:val="007934FF"/>
    <w:pPr>
      <w:keepNext/>
      <w:keepLines/>
      <w:spacing w:before="60" w:after="180"/>
      <w:jc w:val="center"/>
    </w:pPr>
    <w:rPr>
      <w:b/>
      <w:lang w:eastAsia="en-US"/>
    </w:rPr>
  </w:style>
  <w:style w:type="paragraph" w:customStyle="1" w:styleId="TF">
    <w:name w:val="TF"/>
    <w:basedOn w:val="TH"/>
    <w:rsid w:val="007934FF"/>
    <w:pPr>
      <w:keepNext w:val="0"/>
      <w:spacing w:before="0" w:after="240"/>
    </w:pPr>
  </w:style>
  <w:style w:type="paragraph" w:customStyle="1" w:styleId="TT">
    <w:name w:val="TT"/>
    <w:basedOn w:val="Heading1"/>
    <w:next w:val="Normal"/>
    <w:rsid w:val="007934FF"/>
    <w:pPr>
      <w:numPr>
        <w:numId w:val="0"/>
      </w:numPr>
      <w:ind w:left="1134" w:hanging="1134"/>
      <w:outlineLvl w:val="9"/>
    </w:pPr>
    <w:rPr>
      <w:rFonts w:cs="Times New Roman"/>
      <w:szCs w:val="20"/>
      <w:lang w:eastAsia="en-US"/>
    </w:rPr>
  </w:style>
  <w:style w:type="paragraph" w:customStyle="1" w:styleId="ZA">
    <w:name w:val="ZA"/>
    <w:rsid w:val="007934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34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34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34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34FF"/>
  </w:style>
  <w:style w:type="paragraph" w:customStyle="1" w:styleId="ZH">
    <w:name w:val="ZH"/>
    <w:rsid w:val="007934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34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34FF"/>
    <w:pPr>
      <w:framePr w:hRule="auto" w:wrap="notBeside" w:y="852"/>
    </w:pPr>
    <w:rPr>
      <w:i w:val="0"/>
      <w:sz w:val="40"/>
    </w:rPr>
  </w:style>
  <w:style w:type="paragraph" w:customStyle="1" w:styleId="ZU">
    <w:name w:val="ZU"/>
    <w:rsid w:val="007934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34FF"/>
    <w:pPr>
      <w:framePr w:wrap="notBeside" w:y="16161"/>
    </w:pPr>
  </w:style>
  <w:style w:type="paragraph" w:customStyle="1" w:styleId="FP">
    <w:name w:val="FP"/>
    <w:basedOn w:val="Normal"/>
    <w:rsid w:val="007934FF"/>
    <w:pPr>
      <w:spacing w:after="0"/>
      <w:jc w:val="left"/>
    </w:pPr>
    <w:rPr>
      <w:lang w:eastAsia="en-US"/>
    </w:rPr>
  </w:style>
  <w:style w:type="paragraph" w:customStyle="1" w:styleId="Observation">
    <w:name w:val="Observation"/>
    <w:basedOn w:val="Proposal"/>
    <w:qFormat/>
    <w:rsid w:val="007934FF"/>
    <w:pPr>
      <w:numPr>
        <w:numId w:val="13"/>
      </w:numPr>
      <w:ind w:left="1701" w:hanging="1701"/>
    </w:pPr>
  </w:style>
  <w:style w:type="paragraph" w:styleId="TableofFigures">
    <w:name w:val="table of figures"/>
    <w:basedOn w:val="Normal"/>
    <w:next w:val="Normal"/>
    <w:uiPriority w:val="99"/>
    <w:rsid w:val="007934FF"/>
    <w:pPr>
      <w:ind w:left="1418" w:hanging="1418"/>
      <w:jc w:val="left"/>
    </w:pPr>
    <w:rPr>
      <w:b/>
    </w:rPr>
  </w:style>
  <w:style w:type="paragraph" w:styleId="Index4">
    <w:name w:val="index 4"/>
    <w:basedOn w:val="Normal"/>
    <w:next w:val="Normal"/>
    <w:autoRedefine/>
    <w:rsid w:val="007934F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CC3FC-17D8-4D8C-93B1-8BCE8DE9C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9</cp:revision>
  <cp:lastPrinted>2008-01-31T15:09:00Z</cp:lastPrinted>
  <dcterms:created xsi:type="dcterms:W3CDTF">2016-10-25T20:31:00Z</dcterms:created>
  <dcterms:modified xsi:type="dcterms:W3CDTF">2016-11-04T23:15:00Z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